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33E737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附件：《福清市350181-02-J-01地块控制性详细规划》</w:t>
      </w:r>
    </w:p>
    <w:p w14:paraId="7D39FE52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34DE8BB9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58A2FC7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本次规划地块位于福清市清昌大道南侧，西至福政路，南邻永大塑胶有限公司，东靠中央公园小区。规划总用地面积11.77 公顷。</w:t>
      </w:r>
    </w:p>
    <w:p w14:paraId="7FBC4D46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、地块使用性质</w:t>
      </w:r>
    </w:p>
    <w:p w14:paraId="75ED73C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地块用地性质分类和代码均采用《国土空间调查、规划、用途管制用地用海分类指南》。地块350181-02-J-01用地性质为商业用地（0901）。</w:t>
      </w:r>
    </w:p>
    <w:p w14:paraId="317FBB84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、地块控制指标</w:t>
      </w:r>
    </w:p>
    <w:tbl>
      <w:tblPr>
        <w:tblStyle w:val="3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908"/>
        <w:gridCol w:w="908"/>
        <w:gridCol w:w="1226"/>
        <w:gridCol w:w="735"/>
        <w:gridCol w:w="1168"/>
        <w:gridCol w:w="995"/>
        <w:gridCol w:w="1168"/>
      </w:tblGrid>
      <w:tr w14:paraId="50AE636B">
        <w:trPr>
          <w:trHeight w:val="2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D57B6D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地块编号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ECEDE0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用地代码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6E65B9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用地性质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41184A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用地面积(m</w:t>
            </w:r>
            <w:r>
              <w:rPr>
                <w:rFonts w:ascii="Calibri" w:hAnsi="Calibri" w:eastAsia="仿宋" w:cs="Calibri"/>
                <w:b/>
                <w:bCs/>
                <w:sz w:val="24"/>
              </w:rPr>
              <w:t>²</w:t>
            </w:r>
            <w:r>
              <w:rPr>
                <w:rFonts w:hint="eastAsia" w:ascii="仿宋" w:hAnsi="仿宋" w:eastAsia="仿宋"/>
                <w:b/>
                <w:bCs/>
                <w:sz w:val="24"/>
              </w:rPr>
              <w:t>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4D9D8E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容积率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A24626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建筑密度(%)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69F97E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绿地率(%)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9540E0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建筑限高(m)</w:t>
            </w:r>
          </w:p>
        </w:tc>
      </w:tr>
      <w:tr w14:paraId="1AF19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28D2AB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350181-02-J-01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26B8F2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0901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1F90E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商业用地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0C3919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117685.08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F73199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≤</w:t>
            </w:r>
            <w:r>
              <w:rPr>
                <w:rFonts w:ascii="仿宋" w:hAnsi="仿宋" w:eastAsia="仿宋"/>
                <w:sz w:val="24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36994A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≤</w:t>
            </w:r>
            <w:r>
              <w:rPr>
                <w:rFonts w:ascii="仿宋" w:hAnsi="仿宋" w:eastAsia="仿宋"/>
                <w:sz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A39C80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≥</w:t>
            </w:r>
            <w:r>
              <w:rPr>
                <w:rFonts w:ascii="仿宋" w:hAnsi="仿宋" w:eastAsia="仿宋"/>
                <w:sz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B7B491">
            <w:pPr>
              <w:pStyle w:val="6"/>
              <w:spacing w:before="0" w:after="0"/>
              <w:ind w:left="0" w:leftChars="0" w:right="0" w:rightChars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≤</w:t>
            </w:r>
            <w:r>
              <w:rPr>
                <w:rFonts w:ascii="仿宋" w:hAnsi="仿宋" w:eastAsia="仿宋"/>
                <w:sz w:val="24"/>
              </w:rPr>
              <w:t>80</w:t>
            </w:r>
          </w:p>
        </w:tc>
      </w:tr>
    </w:tbl>
    <w:p w14:paraId="3930576B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>
        <w:rPr>
          <w:rFonts w:hint="eastAsia" w:ascii="仿宋_GB2312" w:eastAsia="仿宋_GB2312"/>
          <w:b/>
          <w:sz w:val="32"/>
          <w:szCs w:val="32"/>
        </w:rPr>
        <w:t>、城市设计引导</w:t>
      </w:r>
    </w:p>
    <w:p w14:paraId="2287B9A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建筑风格建议以现代简约风格为主，通过流线型的动感轮廓、通透且富有科技质感的材料组合与沉浸式的光影系统，多采用曲面、弧面及参数化设计的几何形态，搭配玻璃幕墙、亚克力、金属网、透光混凝土等现代材料，同时融入智能导视、物联网控制等功能，让建筑成为兼具艺术感与实用性的“未来生活载体”。</w:t>
      </w:r>
    </w:p>
    <w:p w14:paraId="4BE9E939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67A51A54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67860F4D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1、土地利用规划图</w:t>
      </w:r>
    </w:p>
    <w:p w14:paraId="47ABC100">
      <w:pPr>
        <w:jc w:val="center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78120" cy="3722370"/>
            <wp:effectExtent l="0" t="0" r="177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F8C2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2、道路交通规划图</w:t>
      </w:r>
    </w:p>
    <w:p w14:paraId="5C15D3EA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78120" cy="3722370"/>
            <wp:effectExtent l="0" t="0" r="177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C428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3、地块图则</w:t>
      </w:r>
    </w:p>
    <w:p w14:paraId="5EB1680D">
      <w:pPr>
        <w:jc w:val="center"/>
      </w:pPr>
      <w:r>
        <w:drawing>
          <wp:inline distT="0" distB="0" distL="0" distR="0">
            <wp:extent cx="5278120" cy="3717925"/>
            <wp:effectExtent l="0" t="0" r="177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4FDF"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441AA">
    <w:pPr>
      <w:pStyle w:val="2"/>
      <w:framePr w:w="1099" w:wrap="around" w:vAnchor="text" w:hAnchor="page" w:x="8998" w:y="-2"/>
      <w:jc w:val="both"/>
      <w:rPr>
        <w:rStyle w:val="5"/>
        <w:rFonts w:ascii="宋体" w:hAnsi="宋体"/>
        <w:sz w:val="28"/>
        <w:szCs w:val="28"/>
      </w:rPr>
    </w:pPr>
    <w:r>
      <w:rPr>
        <w:rStyle w:val="5"/>
        <w:rFonts w:hint="eastAsia" w:ascii="宋体" w:hAnsi="宋体"/>
        <w:sz w:val="28"/>
        <w:szCs w:val="28"/>
      </w:rPr>
      <w:fldChar w:fldCharType="begin"/>
    </w:r>
    <w:r>
      <w:rPr>
        <w:rStyle w:val="5"/>
        <w:rFonts w:hint="eastAsia" w:ascii="宋体" w:hAnsi="宋体"/>
        <w:sz w:val="28"/>
        <w:szCs w:val="28"/>
      </w:rPr>
      <w:instrText xml:space="preserve">PAGE  </w:instrText>
    </w:r>
    <w:r>
      <w:rPr>
        <w:rStyle w:val="5"/>
        <w:rFonts w:hint="eastAsia"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- 5 -</w:t>
    </w:r>
    <w:r>
      <w:rPr>
        <w:rStyle w:val="5"/>
        <w:rFonts w:hint="eastAsia" w:ascii="宋体" w:hAnsi="宋体"/>
        <w:sz w:val="28"/>
        <w:szCs w:val="28"/>
      </w:rPr>
      <w:fldChar w:fldCharType="end"/>
    </w:r>
    <w:r>
      <w:rPr>
        <w:rStyle w:val="5"/>
        <w:rFonts w:hint="eastAsia" w:ascii="宋体" w:hAnsi="宋体"/>
        <w:sz w:val="28"/>
        <w:szCs w:val="28"/>
      </w:rPr>
      <w:t xml:space="preserve">       </w:t>
    </w:r>
  </w:p>
  <w:p w14:paraId="5BA7E761">
    <w:pPr>
      <w:pStyle w:val="2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6E6D6">
    <w:pPr>
      <w:pStyle w:val="2"/>
      <w:framePr w:wrap="around" w:vAnchor="text" w:hAnchor="margin" w:xAlign="outside" w:y="1"/>
      <w:ind w:firstLine="280"/>
      <w:rPr>
        <w:rStyle w:val="5"/>
        <w:rFonts w:ascii="宋体" w:hAnsi="宋体"/>
        <w:sz w:val="28"/>
        <w:szCs w:val="28"/>
      </w:rPr>
    </w:pP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PAGE 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- 4 -</w:t>
    </w:r>
    <w:r>
      <w:rPr>
        <w:rStyle w:val="5"/>
        <w:rFonts w:ascii="宋体" w:hAnsi="宋体"/>
        <w:sz w:val="28"/>
        <w:szCs w:val="28"/>
      </w:rPr>
      <w:fldChar w:fldCharType="end"/>
    </w:r>
  </w:p>
  <w:p w14:paraId="70126952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24479"/>
    <w:rsid w:val="0B42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paragraph" w:customStyle="1" w:styleId="6">
    <w:name w:val="表格图片"/>
    <w:basedOn w:val="1"/>
    <w:qFormat/>
    <w:uiPriority w:val="0"/>
    <w:pPr>
      <w:spacing w:before="120" w:after="120"/>
      <w:ind w:left="100" w:leftChars="100" w:right="100" w:rightChars="100"/>
      <w:jc w:val="center"/>
    </w:pPr>
    <w:rPr>
      <w:rFonts w:asciiTheme="minorHAnsi" w:hAnsiTheme="minorHAnsi" w:cstheme="min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2025-09-12T08:19:00Z</dcterms:created>
  <dc:creator>YYJ</dc:creator>
  <cp:lastModifiedBy>YYJ</cp:lastModifiedBy>
  <dcterms:modified xsi:type="dcterms:W3CDTF">2025-09-12T08:20:09Z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E66F4FB8BF7F404F8A391D9C3987808D_11</vt:lpwstr>
  </property>
  <property fmtid="{D5CDD505-2E9C-101B-9397-08002B2CF9AE}" pid="4" name="KSOTemplateDocerSaveRecord">
    <vt:lpwstr>eyJoZGlkIjoiNjYxYjE5YTBiZjczNTlkZGJkYTZkMDA0Y2E5YzA5MTMiLCJ1c2VySWQiOiI1NjQ0NTcxOTAifQ==</vt:lpwstr>
  </property>
</Properties>
</file>