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0768C">
      <w:pPr>
        <w:spacing w:line="520" w:lineRule="exact"/>
        <w:rPr>
          <w:rFonts w:ascii="华文中宋" w:hAnsi="华文中宋" w:eastAsia="华文中宋"/>
          <w:b/>
          <w:bCs/>
          <w:sz w:val="36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40"/>
        </w:rPr>
        <w:t>附件：《福清市350181-</w:t>
      </w:r>
      <w:r>
        <w:rPr>
          <w:rFonts w:ascii="华文中宋" w:hAnsi="华文中宋" w:eastAsia="华文中宋"/>
          <w:b/>
          <w:bCs/>
          <w:sz w:val="36"/>
          <w:szCs w:val="40"/>
        </w:rPr>
        <w:t>05</w:t>
      </w:r>
      <w:r>
        <w:rPr>
          <w:rFonts w:hint="eastAsia" w:ascii="华文中宋" w:hAnsi="华文中宋" w:eastAsia="华文中宋"/>
          <w:b/>
          <w:bCs/>
          <w:sz w:val="36"/>
          <w:szCs w:val="40"/>
        </w:rPr>
        <w:t>-</w:t>
      </w:r>
      <w:r>
        <w:rPr>
          <w:rFonts w:ascii="华文中宋" w:hAnsi="华文中宋" w:eastAsia="华文中宋"/>
          <w:b/>
          <w:bCs/>
          <w:sz w:val="36"/>
          <w:szCs w:val="40"/>
        </w:rPr>
        <w:t>J</w:t>
      </w:r>
      <w:r>
        <w:rPr>
          <w:rFonts w:hint="eastAsia" w:ascii="华文中宋" w:hAnsi="华文中宋" w:eastAsia="华文中宋"/>
          <w:b/>
          <w:bCs/>
          <w:sz w:val="36"/>
          <w:szCs w:val="40"/>
        </w:rPr>
        <w:t>-0</w:t>
      </w:r>
      <w:r>
        <w:rPr>
          <w:rFonts w:ascii="华文中宋" w:hAnsi="华文中宋" w:eastAsia="华文中宋"/>
          <w:b/>
          <w:bCs/>
          <w:sz w:val="36"/>
          <w:szCs w:val="40"/>
        </w:rPr>
        <w:t>8</w:t>
      </w:r>
      <w:r>
        <w:rPr>
          <w:rFonts w:hint="eastAsia" w:ascii="华文中宋" w:hAnsi="华文中宋" w:eastAsia="华文中宋"/>
          <w:b/>
          <w:bCs/>
          <w:sz w:val="36"/>
          <w:szCs w:val="40"/>
        </w:rPr>
        <w:t>地块控制性详细规划》</w:t>
      </w:r>
    </w:p>
    <w:p w14:paraId="63948B81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一、主要内容</w:t>
      </w:r>
    </w:p>
    <w:p w14:paraId="54B8C087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1、规划范围</w:t>
      </w:r>
    </w:p>
    <w:p w14:paraId="5D1A00B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本规划位于音西街道清昌大道</w:t>
      </w:r>
      <w:r>
        <w:rPr>
          <w:rFonts w:ascii="仿宋_GB2312" w:eastAsia="仿宋_GB2312"/>
          <w:sz w:val="32"/>
          <w:szCs w:val="32"/>
        </w:rPr>
        <w:t>南</w:t>
      </w:r>
      <w:r>
        <w:rPr>
          <w:rFonts w:hint="eastAsia" w:ascii="仿宋_GB2312" w:eastAsia="仿宋_GB2312"/>
          <w:sz w:val="32"/>
          <w:szCs w:val="32"/>
        </w:rPr>
        <w:t>侧，交通便捷。规划范围东临融湾中央府，南靠霞盛新村、西临瑞鑫大酒店，规划用地总面积0.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0公顷。</w:t>
      </w:r>
    </w:p>
    <w:p w14:paraId="21ED5C97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、地块使用性质</w:t>
      </w:r>
    </w:p>
    <w:p w14:paraId="3BA126E6">
      <w:pPr>
        <w:ind w:firstLine="640" w:firstLineChars="200"/>
        <w:rPr>
          <w:rFonts w:ascii="Segoe UI Symbol" w:hAnsi="Segoe UI Symbol" w:cs="Segoe UI Symbol" w:eastAsia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地块用地性质分类和代码均采用中华人民共和国自然资源部制定的《国土空间调查、规划、用途管制用地用海分类指南（试行）》，本规划地块</w:t>
      </w:r>
      <w:r>
        <w:rPr>
          <w:rFonts w:ascii="仿宋_GB2312" w:eastAsia="仿宋_GB2312"/>
          <w:sz w:val="32"/>
          <w:szCs w:val="32"/>
        </w:rPr>
        <w:t>350181-05-J-08</w:t>
      </w:r>
      <w:r>
        <w:rPr>
          <w:rFonts w:hint="eastAsia" w:ascii="仿宋_GB2312" w:eastAsia="仿宋_GB2312"/>
          <w:sz w:val="32"/>
          <w:szCs w:val="32"/>
        </w:rPr>
        <w:t>地块用地性质为商住</w:t>
      </w:r>
      <w:r>
        <w:rPr>
          <w:rFonts w:ascii="仿宋_GB2312" w:eastAsia="仿宋_GB2312"/>
          <w:sz w:val="32"/>
          <w:szCs w:val="32"/>
        </w:rPr>
        <w:t>混合</w:t>
      </w:r>
      <w:r>
        <w:rPr>
          <w:rFonts w:hint="eastAsia" w:ascii="仿宋_GB2312" w:eastAsia="仿宋_GB2312"/>
          <w:sz w:val="32"/>
          <w:szCs w:val="32"/>
        </w:rPr>
        <w:t>用地（</w:t>
      </w:r>
      <w:r>
        <w:rPr>
          <w:rFonts w:ascii="仿宋_GB2312" w:eastAsia="仿宋_GB2312"/>
          <w:sz w:val="32"/>
          <w:szCs w:val="32"/>
        </w:rPr>
        <w:t>0701+0901+0902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38B3D09E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、地块指标控制</w:t>
      </w:r>
    </w:p>
    <w:p w14:paraId="11D5E28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50181-05-J-08</w:t>
      </w:r>
      <w:r>
        <w:rPr>
          <w:rFonts w:hint="eastAsia" w:ascii="仿宋_GB2312" w:eastAsia="仿宋_GB2312"/>
          <w:sz w:val="32"/>
          <w:szCs w:val="32"/>
        </w:rPr>
        <w:t>地块容积率≤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，建筑密度≤</w:t>
      </w:r>
      <w:r>
        <w:rPr>
          <w:rFonts w:ascii="仿宋_GB2312" w:eastAsia="仿宋_GB2312"/>
          <w:sz w:val="32"/>
          <w:szCs w:val="32"/>
        </w:rPr>
        <w:t>35</w:t>
      </w:r>
      <w:r>
        <w:rPr>
          <w:rFonts w:hint="eastAsia" w:ascii="仿宋_GB2312" w:eastAsia="仿宋_GB2312"/>
          <w:sz w:val="32"/>
          <w:szCs w:val="32"/>
        </w:rPr>
        <w:t>%，绿地率≥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%，建筑高度≤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米。</w:t>
      </w:r>
    </w:p>
    <w:p w14:paraId="0259A31E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、道路交通规划</w:t>
      </w:r>
    </w:p>
    <w:p w14:paraId="54B3F59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本规划对外交通主要依托清昌大道，红线宽度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米。地块内停车设施配建标准按《福建省城市规划管理技术规定》执行。</w:t>
      </w:r>
    </w:p>
    <w:p w14:paraId="65A6C396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14:paraId="28D5B1CB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二、规划图纸</w:t>
      </w:r>
    </w:p>
    <w:p w14:paraId="29128972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1、土地利用规划图</w:t>
      </w:r>
    </w:p>
    <w:p w14:paraId="72CF21DA">
      <w:r>
        <w:drawing>
          <wp:inline distT="0" distB="0" distL="0" distR="0">
            <wp:extent cx="5271770" cy="372681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2E1E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2、道路交通规划图</w:t>
      </w:r>
    </w:p>
    <w:p w14:paraId="57BDA7AB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5272405" cy="372745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C25F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、地块图则</w:t>
      </w:r>
    </w:p>
    <w:p w14:paraId="3926443F">
      <w:r>
        <w:drawing>
          <wp:inline distT="0" distB="0" distL="0" distR="0">
            <wp:extent cx="5257800" cy="3716655"/>
            <wp:effectExtent l="0" t="0" r="0" b="0"/>
            <wp:docPr id="5" name="图片 5" descr="F:\02-福清\2024福清市调规项目打包\03-调规方案\地块控规\2个停车场\350181-05-J-08地块\改商住\《福清市350181-05-J-08地块控制性详细规划》公示20250424\《福清市350181-05-J-08地块控制性详细规划》公示图纸\J08图则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02-福清\2024福清市调规项目打包\03-调规方案\地块控规\2个停车场\350181-05-J-08地块\改商住\《福清市350181-05-J-08地块控制性详细规划》公示20250424\《福清市350181-05-J-08地块控制性详细规划》公示图纸\J08图则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05B7C">
    <w:pPr>
      <w:pStyle w:val="4"/>
      <w:framePr w:w="1099" w:wrap="around" w:vAnchor="text" w:hAnchor="page" w:x="8998" w:y="-2"/>
      <w:jc w:val="both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Style w:val="9"/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- 3 -</w:t>
    </w:r>
    <w:r>
      <w:rPr>
        <w:rStyle w:val="9"/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      </w:t>
    </w:r>
  </w:p>
  <w:p w14:paraId="2562823C">
    <w:pPr>
      <w:pStyle w:val="4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F2988">
    <w:pPr>
      <w:pStyle w:val="4"/>
      <w:framePr w:wrap="around" w:vAnchor="text" w:hAnchor="margin" w:xAlign="outside" w:y="1"/>
      <w:ind w:firstLine="28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 w14:paraId="27F92B1D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YjE5YTBiZjczNTlkZGJkYTZkMDA0Y2E5YzA5MTMifQ=="/>
  </w:docVars>
  <w:rsids>
    <w:rsidRoot w:val="00CD7E3F"/>
    <w:rsid w:val="00012C48"/>
    <w:rsid w:val="000421B4"/>
    <w:rsid w:val="00052EE3"/>
    <w:rsid w:val="00073B6C"/>
    <w:rsid w:val="00073E6F"/>
    <w:rsid w:val="000923BE"/>
    <w:rsid w:val="000B01E1"/>
    <w:rsid w:val="000C44CC"/>
    <w:rsid w:val="000D2B0E"/>
    <w:rsid w:val="000F033E"/>
    <w:rsid w:val="000F5426"/>
    <w:rsid w:val="00131BE9"/>
    <w:rsid w:val="00165BD9"/>
    <w:rsid w:val="00194E85"/>
    <w:rsid w:val="001B64FD"/>
    <w:rsid w:val="00217A37"/>
    <w:rsid w:val="00220277"/>
    <w:rsid w:val="00227632"/>
    <w:rsid w:val="00242BE3"/>
    <w:rsid w:val="00260A3C"/>
    <w:rsid w:val="00286E63"/>
    <w:rsid w:val="002A4290"/>
    <w:rsid w:val="002F24E1"/>
    <w:rsid w:val="003358F3"/>
    <w:rsid w:val="0034261F"/>
    <w:rsid w:val="003706BC"/>
    <w:rsid w:val="003D32E4"/>
    <w:rsid w:val="003E2876"/>
    <w:rsid w:val="004112DF"/>
    <w:rsid w:val="004154AF"/>
    <w:rsid w:val="004309C8"/>
    <w:rsid w:val="004A65FD"/>
    <w:rsid w:val="004B33F4"/>
    <w:rsid w:val="00536D41"/>
    <w:rsid w:val="0054075F"/>
    <w:rsid w:val="005565BB"/>
    <w:rsid w:val="005801DC"/>
    <w:rsid w:val="00582CF0"/>
    <w:rsid w:val="00583C5D"/>
    <w:rsid w:val="005957BF"/>
    <w:rsid w:val="005B1884"/>
    <w:rsid w:val="005C228B"/>
    <w:rsid w:val="005D2F61"/>
    <w:rsid w:val="005E139E"/>
    <w:rsid w:val="00607A43"/>
    <w:rsid w:val="006124E4"/>
    <w:rsid w:val="00626E3B"/>
    <w:rsid w:val="00656797"/>
    <w:rsid w:val="00684343"/>
    <w:rsid w:val="006A12F4"/>
    <w:rsid w:val="006B42E0"/>
    <w:rsid w:val="006B7B4D"/>
    <w:rsid w:val="00701452"/>
    <w:rsid w:val="0070633F"/>
    <w:rsid w:val="007675A4"/>
    <w:rsid w:val="00781FF8"/>
    <w:rsid w:val="007A62C6"/>
    <w:rsid w:val="007E00DF"/>
    <w:rsid w:val="007E1C92"/>
    <w:rsid w:val="007E1FDF"/>
    <w:rsid w:val="008031EF"/>
    <w:rsid w:val="00813EF7"/>
    <w:rsid w:val="00895C60"/>
    <w:rsid w:val="00897DBD"/>
    <w:rsid w:val="008B3914"/>
    <w:rsid w:val="009131FC"/>
    <w:rsid w:val="00942D6C"/>
    <w:rsid w:val="009A7A78"/>
    <w:rsid w:val="009B1CBE"/>
    <w:rsid w:val="009B2ED7"/>
    <w:rsid w:val="009C26D2"/>
    <w:rsid w:val="009D1F86"/>
    <w:rsid w:val="009E2F22"/>
    <w:rsid w:val="00A3098B"/>
    <w:rsid w:val="00A365CF"/>
    <w:rsid w:val="00A36AD9"/>
    <w:rsid w:val="00A628D0"/>
    <w:rsid w:val="00A72F4D"/>
    <w:rsid w:val="00A80A78"/>
    <w:rsid w:val="00A9519E"/>
    <w:rsid w:val="00AA639A"/>
    <w:rsid w:val="00AB3857"/>
    <w:rsid w:val="00AF0DD7"/>
    <w:rsid w:val="00B12305"/>
    <w:rsid w:val="00B57176"/>
    <w:rsid w:val="00B620B1"/>
    <w:rsid w:val="00B76188"/>
    <w:rsid w:val="00B85941"/>
    <w:rsid w:val="00C4015A"/>
    <w:rsid w:val="00C73850"/>
    <w:rsid w:val="00CB751C"/>
    <w:rsid w:val="00CD7E3F"/>
    <w:rsid w:val="00CE70AF"/>
    <w:rsid w:val="00D07A1C"/>
    <w:rsid w:val="00D2151E"/>
    <w:rsid w:val="00D440D3"/>
    <w:rsid w:val="00D451AF"/>
    <w:rsid w:val="00D74A06"/>
    <w:rsid w:val="00DA193B"/>
    <w:rsid w:val="00DF5A0B"/>
    <w:rsid w:val="00E1426B"/>
    <w:rsid w:val="00E213E9"/>
    <w:rsid w:val="00E61071"/>
    <w:rsid w:val="00E974D7"/>
    <w:rsid w:val="00F017D5"/>
    <w:rsid w:val="00F24344"/>
    <w:rsid w:val="00FD1E3B"/>
    <w:rsid w:val="00FF4462"/>
    <w:rsid w:val="027470C3"/>
    <w:rsid w:val="09365167"/>
    <w:rsid w:val="17CA350F"/>
    <w:rsid w:val="1ACE10C4"/>
    <w:rsid w:val="25FD77A0"/>
    <w:rsid w:val="461313D5"/>
    <w:rsid w:val="656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普通(网站) 字符"/>
    <w:link w:val="6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718D-9B82-4A48-BFEF-F34731005C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307</Words>
  <Characters>371</Characters>
  <Lines>2</Lines>
  <Paragraphs>1</Paragraphs>
  <TotalTime>234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2025-03-13T02:09:00Z</dcterms:created>
  <dc:creator>User</dc:creator>
  <cp:lastModifiedBy>YYJ</cp:lastModifiedBy>
  <cp:lastPrinted>2018-11-14T01:23:00Z</cp:lastPrinted>
  <dcterms:modified xsi:type="dcterms:W3CDTF">2025-05-07T09:12:06Z</dcterms:modified>
  <dc:title>融规 [2012] 253号                  签发人：郑卫东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F2038EF30943423F8379EE1E908EB523_13</vt:lpwstr>
  </property>
</Properties>
</file>