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0768C">
      <w:pPr>
        <w:spacing w:line="520" w:lineRule="exact"/>
        <w:rPr>
          <w:rFonts w:ascii="华文中宋" w:hAnsi="华文中宋" w:eastAsia="华文中宋"/>
          <w:b/>
          <w:bCs/>
          <w:sz w:val="36"/>
          <w:szCs w:val="40"/>
        </w:rPr>
      </w:pPr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附件：《福清市福建技术师范学院地块控制性详细规划》</w:t>
      </w:r>
      <w:bookmarkStart w:id="0" w:name="_GoBack"/>
      <w:bookmarkEnd w:id="0"/>
    </w:p>
    <w:p w14:paraId="63948B81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54B8C08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3AFFA10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项目地块位于福清市霞楼片区西侧，东至龙江路，西至玉融山，南至规划排洪沟，北至福祥山庄。规划总用地面积37.</w:t>
      </w:r>
      <w:r>
        <w:rPr>
          <w:rFonts w:ascii="仿宋_GB2312" w:eastAsia="仿宋_GB2312"/>
          <w:sz w:val="32"/>
          <w:szCs w:val="32"/>
        </w:rPr>
        <w:t>54</w:t>
      </w:r>
      <w:r>
        <w:rPr>
          <w:rFonts w:hint="eastAsia" w:ascii="仿宋_GB2312" w:eastAsia="仿宋_GB2312"/>
          <w:sz w:val="32"/>
          <w:szCs w:val="32"/>
        </w:rPr>
        <w:t>公顷。</w:t>
      </w:r>
    </w:p>
    <w:p w14:paraId="21ED5C97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、用地性质</w:t>
      </w:r>
    </w:p>
    <w:p w14:paraId="2A05D61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地块用地性质分类和代码均采用《国土空间调查、规划、用途管制用地用海分类指南》，本规划地块350181-63-A-01用地性质为1701（河流水面）；地块350181-06-G-130用地性质为高等教育用地；地块350181-06-G-143用地性质为高等教育用地；地块350181-06-G-145用地性质为高等教育用地；地块350181-06-G-166用地性质为公园绿地；地块350181-06-G-167用地性质为公园绿地。</w:t>
      </w:r>
    </w:p>
    <w:p w14:paraId="650E4010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、“三大设施”和“五线管控”</w:t>
      </w:r>
    </w:p>
    <w:p w14:paraId="5B44AC7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（1）三大设施</w:t>
      </w:r>
    </w:p>
    <w:p w14:paraId="4A35716D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本规划涉及公共管理与公共服务设施，为高等教育用地。不涉及道路与交通设施、公用设施。</w:t>
      </w:r>
    </w:p>
    <w:p w14:paraId="75A46B6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（2）五线</w:t>
      </w:r>
    </w:p>
    <w:p w14:paraId="024EA54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本规划涉及城市红线、城市绿线和城市蓝线。</w:t>
      </w:r>
    </w:p>
    <w:p w14:paraId="6901CE3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规划地块城市红线为霞楼街，规划红线宽度为2</w:t>
      </w:r>
      <w:r>
        <w:rPr>
          <w:rFonts w:ascii="仿宋_GB2312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</w:rPr>
        <w:t>米。道路红线两侧建（构）筑物应根据相关规定向外侧退让，退让距离应符合省、市相关规范要求。</w:t>
      </w:r>
    </w:p>
    <w:p w14:paraId="71DA0F4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规划地块城市绿线为规划绿地。绿线内的建设活动应按《城市绿线管理办法》的规定要求执行。</w:t>
      </w:r>
    </w:p>
    <w:p w14:paraId="4CCF066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规划地块城市蓝线为河流水面。蓝线内的建设活动应按《城市蓝线管理办法》的规定要求执行。</w:t>
      </w:r>
    </w:p>
    <w:p w14:paraId="5EF01432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28D5B1CB"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二、规划图纸</w:t>
      </w:r>
    </w:p>
    <w:p w14:paraId="258E84B7">
      <w:pPr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现状影像图</w:t>
      </w:r>
    </w:p>
    <w:p w14:paraId="22CD4BAF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278120" cy="7456805"/>
            <wp:effectExtent l="0" t="0" r="0" b="0"/>
            <wp:docPr id="5" name="图片 5" descr="F:\0-项目\11.福清市调规项目打包\02方案\01-师大\03图纸\1.现状影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0-项目\11.福清市调规项目打包\02方案\01-师大\03图纸\1.现状影像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3289">
      <w:pPr>
        <w:ind w:firstLine="643" w:firstLineChars="200"/>
        <w:rPr>
          <w:rFonts w:ascii="仿宋_GB2312" w:eastAsia="仿宋_GB2312"/>
          <w:b/>
          <w:sz w:val="32"/>
          <w:szCs w:val="32"/>
        </w:rPr>
      </w:pPr>
    </w:p>
    <w:p w14:paraId="7E68247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用地布局图</w:t>
      </w:r>
    </w:p>
    <w:p w14:paraId="406E4CD6">
      <w:pPr>
        <w:rPr>
          <w:rFonts w:hint="eastAsia"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278120" cy="7456805"/>
            <wp:effectExtent l="0" t="0" r="0" b="0"/>
            <wp:docPr id="4" name="图片 4" descr="F:\0-项目\11.福清市调规项目打包\02方案\01-师大\03图纸\4.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0-项目\11.福清市调规项目打包\02方案\01-师大\03图纸\4.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443F">
      <w:pPr>
        <w:ind w:left="-708" w:leftChars="-337"/>
      </w:pPr>
    </w:p>
    <w:p w14:paraId="46B05C1A">
      <w:pPr>
        <w:ind w:left="-424" w:leftChars="-202"/>
      </w:pP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205B7C">
    <w:pPr>
      <w:pStyle w:val="4"/>
      <w:framePr w:w="1099" w:wrap="around" w:vAnchor="text" w:hAnchor="page" w:x="8998" w:y="-2"/>
      <w:jc w:val="both"/>
      <w:rPr>
        <w:rStyle w:val="9"/>
        <w:rFonts w:ascii="宋体" w:hAnsi="宋体"/>
        <w:sz w:val="28"/>
        <w:szCs w:val="28"/>
      </w:rPr>
    </w:pPr>
    <w:r>
      <w:rPr>
        <w:rStyle w:val="9"/>
        <w:rFonts w:hint="eastAsia" w:ascii="宋体" w:hAnsi="宋体"/>
        <w:sz w:val="28"/>
        <w:szCs w:val="28"/>
      </w:rPr>
      <w:fldChar w:fldCharType="begin"/>
    </w:r>
    <w:r>
      <w:rPr>
        <w:rStyle w:val="9"/>
        <w:rFonts w:hint="eastAsia" w:ascii="宋体" w:hAnsi="宋体"/>
        <w:sz w:val="28"/>
        <w:szCs w:val="28"/>
      </w:rPr>
      <w:instrText xml:space="preserve">PAGE  </w:instrText>
    </w:r>
    <w:r>
      <w:rPr>
        <w:rStyle w:val="9"/>
        <w:rFonts w:hint="eastAsia"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- 3 -</w:t>
    </w:r>
    <w:r>
      <w:rPr>
        <w:rStyle w:val="9"/>
        <w:rFonts w:hint="eastAsia"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 xml:space="preserve">       </w:t>
    </w:r>
  </w:p>
  <w:p w14:paraId="2562823C"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F2988">
    <w:pPr>
      <w:pStyle w:val="4"/>
      <w:framePr w:wrap="around" w:vAnchor="text" w:hAnchor="margin" w:xAlign="outside" w:y="1"/>
      <w:ind w:firstLine="280"/>
      <w:rPr>
        <w:rStyle w:val="9"/>
        <w:rFonts w:ascii="宋体" w:hAnsi="宋体"/>
        <w:sz w:val="28"/>
        <w:szCs w:val="28"/>
      </w:rPr>
    </w:pP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- 4 -</w:t>
    </w:r>
    <w:r>
      <w:rPr>
        <w:rStyle w:val="9"/>
        <w:rFonts w:ascii="宋体" w:hAnsi="宋体"/>
        <w:sz w:val="28"/>
        <w:szCs w:val="28"/>
      </w:rPr>
      <w:fldChar w:fldCharType="end"/>
    </w:r>
  </w:p>
  <w:p w14:paraId="27F92B1D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2551A"/>
    <w:rsid w:val="000421B4"/>
    <w:rsid w:val="000537E3"/>
    <w:rsid w:val="00062C12"/>
    <w:rsid w:val="000664D8"/>
    <w:rsid w:val="00073B6C"/>
    <w:rsid w:val="000B01E1"/>
    <w:rsid w:val="000B4162"/>
    <w:rsid w:val="000D29FD"/>
    <w:rsid w:val="000D2B0E"/>
    <w:rsid w:val="0011236F"/>
    <w:rsid w:val="00141116"/>
    <w:rsid w:val="001A46DA"/>
    <w:rsid w:val="001B486E"/>
    <w:rsid w:val="001F38CC"/>
    <w:rsid w:val="0023078F"/>
    <w:rsid w:val="00236962"/>
    <w:rsid w:val="00254B26"/>
    <w:rsid w:val="00260A3C"/>
    <w:rsid w:val="002A09E9"/>
    <w:rsid w:val="002A4041"/>
    <w:rsid w:val="002A4290"/>
    <w:rsid w:val="002B780A"/>
    <w:rsid w:val="002C0ABE"/>
    <w:rsid w:val="002D6FF2"/>
    <w:rsid w:val="002F24E1"/>
    <w:rsid w:val="00322217"/>
    <w:rsid w:val="0034261F"/>
    <w:rsid w:val="003706BC"/>
    <w:rsid w:val="0037684B"/>
    <w:rsid w:val="003A2B12"/>
    <w:rsid w:val="003D32E4"/>
    <w:rsid w:val="004112DF"/>
    <w:rsid w:val="004122BF"/>
    <w:rsid w:val="00430A5B"/>
    <w:rsid w:val="00431C77"/>
    <w:rsid w:val="004B33F4"/>
    <w:rsid w:val="004D0F4A"/>
    <w:rsid w:val="00504273"/>
    <w:rsid w:val="005200DC"/>
    <w:rsid w:val="00536D41"/>
    <w:rsid w:val="0054075F"/>
    <w:rsid w:val="00552B5F"/>
    <w:rsid w:val="00555FD7"/>
    <w:rsid w:val="00583C5D"/>
    <w:rsid w:val="005957BF"/>
    <w:rsid w:val="005A2F73"/>
    <w:rsid w:val="005A6044"/>
    <w:rsid w:val="005E139E"/>
    <w:rsid w:val="006124E4"/>
    <w:rsid w:val="00625601"/>
    <w:rsid w:val="00626E3B"/>
    <w:rsid w:val="006530C0"/>
    <w:rsid w:val="006A12F4"/>
    <w:rsid w:val="006B42E0"/>
    <w:rsid w:val="006D31E2"/>
    <w:rsid w:val="0070633F"/>
    <w:rsid w:val="0074037F"/>
    <w:rsid w:val="007A62C6"/>
    <w:rsid w:val="007D6265"/>
    <w:rsid w:val="007E00DF"/>
    <w:rsid w:val="00886508"/>
    <w:rsid w:val="00897DBD"/>
    <w:rsid w:val="008A2383"/>
    <w:rsid w:val="008B3914"/>
    <w:rsid w:val="008C7F91"/>
    <w:rsid w:val="008E547C"/>
    <w:rsid w:val="008F1A9B"/>
    <w:rsid w:val="009131FC"/>
    <w:rsid w:val="00971140"/>
    <w:rsid w:val="009D1F86"/>
    <w:rsid w:val="009E5487"/>
    <w:rsid w:val="00A52D78"/>
    <w:rsid w:val="00A54D28"/>
    <w:rsid w:val="00A628D0"/>
    <w:rsid w:val="00A72F4D"/>
    <w:rsid w:val="00A9519E"/>
    <w:rsid w:val="00AB3857"/>
    <w:rsid w:val="00AB5BF9"/>
    <w:rsid w:val="00AD0E10"/>
    <w:rsid w:val="00B013C5"/>
    <w:rsid w:val="00B25013"/>
    <w:rsid w:val="00B36D4B"/>
    <w:rsid w:val="00B6022A"/>
    <w:rsid w:val="00B85941"/>
    <w:rsid w:val="00BA590E"/>
    <w:rsid w:val="00BD27C5"/>
    <w:rsid w:val="00BF6BF9"/>
    <w:rsid w:val="00C22328"/>
    <w:rsid w:val="00C4015A"/>
    <w:rsid w:val="00C433E2"/>
    <w:rsid w:val="00C72855"/>
    <w:rsid w:val="00C873C8"/>
    <w:rsid w:val="00CD7E3F"/>
    <w:rsid w:val="00CF3413"/>
    <w:rsid w:val="00D451AF"/>
    <w:rsid w:val="00D74A06"/>
    <w:rsid w:val="00DD4A5F"/>
    <w:rsid w:val="00EA01B9"/>
    <w:rsid w:val="00EA7CD7"/>
    <w:rsid w:val="00EC2C7E"/>
    <w:rsid w:val="00EE0F21"/>
    <w:rsid w:val="00F005B3"/>
    <w:rsid w:val="00F017D5"/>
    <w:rsid w:val="00F10048"/>
    <w:rsid w:val="00F14A21"/>
    <w:rsid w:val="00F204C5"/>
    <w:rsid w:val="00F24344"/>
    <w:rsid w:val="00F91DC4"/>
    <w:rsid w:val="00FF4462"/>
    <w:rsid w:val="027470C3"/>
    <w:rsid w:val="17CA350F"/>
    <w:rsid w:val="1ACE10C4"/>
    <w:rsid w:val="461313D5"/>
    <w:rsid w:val="598A56A9"/>
    <w:rsid w:val="6563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0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qFormat/>
    <w:uiPriority w:val="0"/>
  </w:style>
  <w:style w:type="character" w:customStyle="1" w:styleId="10">
    <w:name w:val="普通(网站) 字符"/>
    <w:link w:val="6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1">
    <w:name w:val="批注框文本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871</Words>
  <Characters>997</Characters>
  <Lines>7</Lines>
  <Paragraphs>2</Paragraphs>
  <TotalTime>1</TotalTime>
  <ScaleCrop>false</ScaleCrop>
  <LinksUpToDate>false</LinksUpToDate>
  <CharactersWithSpaces>1002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2025-03-11T09:21:00Z</dcterms:created>
  <dc:creator>User</dc:creator>
  <cp:lastModifiedBy>高兴宁</cp:lastModifiedBy>
  <cp:lastPrinted>2018-11-14T01:23:00Z</cp:lastPrinted>
  <dcterms:modified xsi:type="dcterms:W3CDTF">2025-03-12T00:25:21Z</dcterms:modified>
  <dc:title>融规 [2012] 253号                  签发人：郑卫东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1BEBB37AC9594B1DAA1F12A38C9571A3_13</vt:lpwstr>
  </property>
  <property fmtid="{D5CDD505-2E9C-101B-9397-08002B2CF9AE}" pid="4" name="KSOTemplateDocerSaveRecord">
    <vt:lpwstr>eyJoZGlkIjoiNzQ0Mjk0NThmZDNjMjQ2YjlhMzE3Njk0MGY0ODFmNjQiLCJ1c2VySWQiOiIzMzY3NjI0NzYifQ==</vt:lpwstr>
  </property>
</Properties>
</file>